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66B" w:rsidRDefault="00AF766B" w:rsidP="00AF766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66B" w:rsidRDefault="00AF766B" w:rsidP="00AF766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66B" w:rsidRDefault="00AF766B" w:rsidP="00AF766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66B" w:rsidRDefault="00AF766B" w:rsidP="00AF766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66B" w:rsidRPr="00A81E11" w:rsidRDefault="00AF766B" w:rsidP="00AF766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33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AF766B" w:rsidRPr="00390B7D" w:rsidRDefault="00AF766B" w:rsidP="00AF76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66B" w:rsidRDefault="00AF766B" w:rsidP="00AF76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AF76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F76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AF76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F766B" w:rsidRPr="007948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AF766B" w:rsidRPr="007948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F76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AF76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F766B" w:rsidRPr="007948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AF766B" w:rsidRPr="007948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F76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AF766B" w:rsidRDefault="00AF766B" w:rsidP="00AF766B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F766B" w:rsidRPr="0079486B" w:rsidRDefault="00AF766B" w:rsidP="00AF766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AF766B" w:rsidRPr="0079486B" w:rsidRDefault="00AF766B" w:rsidP="00AF766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AF766B" w:rsidRPr="0079486B" w:rsidRDefault="00AF766B" w:rsidP="00AF766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AF766B" w:rsidRPr="0079486B" w:rsidRDefault="00AF766B" w:rsidP="00AF766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AF766B" w:rsidRDefault="00AF766B" w:rsidP="00AF766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AF766B" w:rsidRDefault="00AF766B" w:rsidP="00AF766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AF766B" w:rsidRDefault="00AF766B" w:rsidP="00AF766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AF766B" w:rsidRDefault="00AF766B" w:rsidP="00AF766B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AF766B" w:rsidRPr="00390B7D" w:rsidRDefault="00AF766B" w:rsidP="00AF766B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>по</w:t>
      </w:r>
      <w:r w:rsidRPr="0032032A">
        <w:rPr>
          <w:rFonts w:ascii="Times New Roman" w:hAnsi="Times New Roman"/>
          <w:sz w:val="24"/>
          <w:szCs w:val="24"/>
        </w:rPr>
        <w:t xml:space="preserve"> </w:t>
      </w:r>
      <w:r w:rsidRPr="001F4EEF">
        <w:rPr>
          <w:rFonts w:ascii="Times New Roman" w:hAnsi="Times New Roman"/>
          <w:sz w:val="24"/>
          <w:szCs w:val="24"/>
        </w:rPr>
        <w:t>преписки № КЗК-</w:t>
      </w:r>
      <w:r>
        <w:rPr>
          <w:rFonts w:ascii="Times New Roman" w:hAnsi="Times New Roman"/>
          <w:sz w:val="24"/>
          <w:szCs w:val="24"/>
        </w:rPr>
        <w:t>247</w:t>
      </w:r>
      <w:r w:rsidRPr="001F4EEF">
        <w:rPr>
          <w:rFonts w:ascii="Times New Roman" w:hAnsi="Times New Roman"/>
          <w:sz w:val="24"/>
          <w:szCs w:val="24"/>
        </w:rPr>
        <w:t>/2026 г. и № КЗК-</w:t>
      </w:r>
      <w:r>
        <w:rPr>
          <w:rFonts w:ascii="Times New Roman" w:hAnsi="Times New Roman"/>
          <w:sz w:val="24"/>
          <w:szCs w:val="24"/>
        </w:rPr>
        <w:t>249</w:t>
      </w:r>
      <w:r w:rsidRPr="001F4EEF">
        <w:rPr>
          <w:rFonts w:ascii="Times New Roman" w:hAnsi="Times New Roman"/>
          <w:sz w:val="24"/>
          <w:szCs w:val="24"/>
        </w:rPr>
        <w:t xml:space="preserve">/2026 г.,  докладвана от наблюдаващия проучванията член на КЗК </w:t>
      </w:r>
      <w:r>
        <w:rPr>
          <w:rFonts w:ascii="Times New Roman" w:hAnsi="Times New Roman"/>
          <w:sz w:val="24"/>
          <w:szCs w:val="24"/>
        </w:rPr>
        <w:t>Емилия Коле</w:t>
      </w:r>
      <w:r w:rsidRPr="001F4EEF">
        <w:rPr>
          <w:rFonts w:ascii="Times New Roman" w:hAnsi="Times New Roman"/>
          <w:sz w:val="24"/>
          <w:szCs w:val="24"/>
        </w:rPr>
        <w:t>ва.</w:t>
      </w: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На основание чл. 213 от ГПК, във връзка с чл. 144 от АПК и чл. 214 от ЗОП, Комисия за защита на конкуренцията</w:t>
      </w: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F766B" w:rsidRPr="001F4EEF" w:rsidRDefault="00AF766B" w:rsidP="00AF766B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 П Р Е Д Е Л И:</w:t>
      </w: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Обединява преписки № КЗК-</w:t>
      </w:r>
      <w:r>
        <w:rPr>
          <w:rFonts w:ascii="Times New Roman" w:hAnsi="Times New Roman"/>
          <w:sz w:val="24"/>
          <w:szCs w:val="24"/>
        </w:rPr>
        <w:t>247</w:t>
      </w:r>
      <w:r w:rsidRPr="001F4EEF">
        <w:rPr>
          <w:rFonts w:ascii="Times New Roman" w:hAnsi="Times New Roman"/>
          <w:sz w:val="24"/>
          <w:szCs w:val="24"/>
        </w:rPr>
        <w:t>/2026 г. и № КЗК-</w:t>
      </w:r>
      <w:r>
        <w:rPr>
          <w:rFonts w:ascii="Times New Roman" w:hAnsi="Times New Roman"/>
          <w:sz w:val="24"/>
          <w:szCs w:val="24"/>
        </w:rPr>
        <w:t>249</w:t>
      </w:r>
      <w:r w:rsidRPr="001F4EEF">
        <w:rPr>
          <w:rFonts w:ascii="Times New Roman" w:hAnsi="Times New Roman"/>
          <w:sz w:val="24"/>
          <w:szCs w:val="24"/>
        </w:rPr>
        <w:t>/2026 г., в едно общо производство, което се води под № КЗК-</w:t>
      </w:r>
      <w:r>
        <w:rPr>
          <w:rFonts w:ascii="Times New Roman" w:hAnsi="Times New Roman"/>
          <w:sz w:val="24"/>
          <w:szCs w:val="24"/>
        </w:rPr>
        <w:t>247</w:t>
      </w:r>
      <w:r w:rsidRPr="001F4EE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249</w:t>
      </w:r>
      <w:r w:rsidRPr="001F4EEF">
        <w:rPr>
          <w:rFonts w:ascii="Times New Roman" w:hAnsi="Times New Roman"/>
          <w:sz w:val="24"/>
          <w:szCs w:val="24"/>
        </w:rPr>
        <w:t xml:space="preserve">/2026 г. с наблюдаващ проучването </w:t>
      </w:r>
      <w:r>
        <w:rPr>
          <w:rFonts w:ascii="Times New Roman" w:hAnsi="Times New Roman"/>
          <w:sz w:val="24"/>
          <w:szCs w:val="24"/>
        </w:rPr>
        <w:t>Емилия Коле</w:t>
      </w:r>
      <w:r w:rsidRPr="001F4EEF">
        <w:rPr>
          <w:rFonts w:ascii="Times New Roman" w:hAnsi="Times New Roman"/>
          <w:sz w:val="24"/>
          <w:szCs w:val="24"/>
        </w:rPr>
        <w:t>ва.</w:t>
      </w: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F766B" w:rsidRPr="001F4EEF" w:rsidRDefault="00AF766B" w:rsidP="00AF766B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F766B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AF766B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F766B" w:rsidRPr="001F4EEF" w:rsidRDefault="00AF766B" w:rsidP="00AF766B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AF766B" w:rsidRPr="001F4EEF" w:rsidRDefault="00AF766B" w:rsidP="00AF766B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C72B88" w:rsidRDefault="00AF766B" w:rsidP="00AF766B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C72B88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66B"/>
    <w:rsid w:val="00AF766B"/>
    <w:rsid w:val="00C7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30395"/>
  <w15:chartTrackingRefBased/>
  <w15:docId w15:val="{E19E5D62-66DB-4335-A594-0AB72BB9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66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76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2026-04-09T08:16:00Z</dcterms:created>
  <dcterms:modified xsi:type="dcterms:W3CDTF">2026-04-09T08:17:00Z</dcterms:modified>
</cp:coreProperties>
</file>